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F1AF" w14:textId="77777777" w:rsidR="00F63C9E" w:rsidRDefault="00000000">
      <w:pPr>
        <w:spacing w:line="276" w:lineRule="auto"/>
        <w:jc w:val="both"/>
        <w:rPr>
          <w:b/>
          <w:sz w:val="22"/>
          <w:szCs w:val="22"/>
          <w:highlight w:val="yellow"/>
        </w:rPr>
      </w:pPr>
      <w:bookmarkStart w:id="0" w:name="_gjdgxs" w:colFirst="0" w:colLast="0"/>
      <w:bookmarkEnd w:id="0"/>
      <w:r>
        <w:tab/>
      </w:r>
      <w:r>
        <w:tab/>
      </w:r>
      <w:r>
        <w:tab/>
        <w:t xml:space="preserve"> </w:t>
      </w:r>
    </w:p>
    <w:p w14:paraId="32447209" w14:textId="77777777" w:rsidR="00F63C9E" w:rsidRDefault="00F63C9E">
      <w:pPr>
        <w:spacing w:line="276" w:lineRule="auto"/>
        <w:jc w:val="both"/>
        <w:rPr>
          <w:b/>
          <w:color w:val="434343"/>
          <w:sz w:val="22"/>
          <w:szCs w:val="22"/>
        </w:rPr>
      </w:pPr>
    </w:p>
    <w:p w14:paraId="06D7843C" w14:textId="77777777" w:rsidR="00F63C9E" w:rsidRDefault="00000000">
      <w:pPr>
        <w:spacing w:line="276" w:lineRule="auto"/>
        <w:jc w:val="both"/>
        <w:rPr>
          <w:b/>
          <w:color w:val="2C5785"/>
          <w:sz w:val="22"/>
          <w:szCs w:val="22"/>
        </w:rPr>
      </w:pPr>
      <w:r>
        <w:rPr>
          <w:b/>
          <w:color w:val="2C5785"/>
          <w:sz w:val="22"/>
          <w:szCs w:val="22"/>
        </w:rPr>
        <w:t>11/10/2023</w:t>
      </w:r>
    </w:p>
    <w:p w14:paraId="14F8B7C8" w14:textId="77777777" w:rsidR="00F63C9E" w:rsidRDefault="00000000">
      <w:pPr>
        <w:spacing w:line="276" w:lineRule="auto"/>
        <w:jc w:val="both"/>
        <w:rPr>
          <w:b/>
          <w:color w:val="434343"/>
          <w:sz w:val="22"/>
          <w:szCs w:val="22"/>
        </w:rPr>
      </w:pPr>
      <w:r>
        <w:rPr>
          <w:b/>
          <w:color w:val="434343"/>
          <w:sz w:val="22"/>
          <w:szCs w:val="22"/>
        </w:rPr>
        <w:t>PRESS RELEASE</w:t>
      </w:r>
    </w:p>
    <w:p w14:paraId="24AF4029" w14:textId="77777777" w:rsidR="00F63C9E" w:rsidRDefault="00F63C9E">
      <w:pPr>
        <w:spacing w:line="276" w:lineRule="auto"/>
        <w:jc w:val="both"/>
        <w:rPr>
          <w:b/>
          <w:color w:val="434343"/>
          <w:sz w:val="22"/>
          <w:szCs w:val="22"/>
        </w:rPr>
      </w:pPr>
    </w:p>
    <w:p w14:paraId="723D29D3" w14:textId="77777777" w:rsidR="00F63C9E" w:rsidRPr="000F4B30" w:rsidRDefault="00000000">
      <w:pPr>
        <w:spacing w:line="276" w:lineRule="auto"/>
        <w:jc w:val="center"/>
        <w:rPr>
          <w:b/>
          <w:color w:val="2C5785"/>
          <w:sz w:val="28"/>
          <w:szCs w:val="28"/>
          <w:lang w:val="en-GB"/>
        </w:rPr>
      </w:pPr>
      <w:r w:rsidRPr="000F4B30">
        <w:rPr>
          <w:b/>
          <w:color w:val="2C5785"/>
          <w:sz w:val="28"/>
          <w:szCs w:val="28"/>
          <w:lang w:val="en-GB"/>
        </w:rPr>
        <w:t>Second version of the ‘</w:t>
      </w:r>
      <w:r w:rsidRPr="000F4B30">
        <w:rPr>
          <w:b/>
          <w:i/>
          <w:color w:val="2C5785"/>
          <w:sz w:val="28"/>
          <w:szCs w:val="28"/>
          <w:lang w:val="en-GB"/>
        </w:rPr>
        <w:t>European Quality Standards in Validating the Learning Outcomes from Volunteering</w:t>
      </w:r>
      <w:r w:rsidRPr="000F4B30">
        <w:rPr>
          <w:b/>
          <w:color w:val="2C5785"/>
          <w:sz w:val="28"/>
          <w:szCs w:val="28"/>
          <w:lang w:val="en-GB"/>
        </w:rPr>
        <w:t xml:space="preserve">’. </w:t>
      </w:r>
    </w:p>
    <w:p w14:paraId="2F7A880D" w14:textId="77777777" w:rsidR="00F63C9E" w:rsidRPr="000F4B30" w:rsidRDefault="00F63C9E">
      <w:pPr>
        <w:spacing w:line="276" w:lineRule="auto"/>
        <w:jc w:val="center"/>
        <w:rPr>
          <w:b/>
          <w:color w:val="434343"/>
          <w:sz w:val="28"/>
          <w:szCs w:val="28"/>
          <w:lang w:val="en-GB"/>
        </w:rPr>
      </w:pPr>
    </w:p>
    <w:p w14:paraId="0AC23311" w14:textId="77777777" w:rsidR="00F63C9E" w:rsidRPr="000F4B30" w:rsidRDefault="00000000">
      <w:pPr>
        <w:spacing w:after="200" w:line="360" w:lineRule="auto"/>
        <w:jc w:val="both"/>
        <w:rPr>
          <w:color w:val="434343"/>
          <w:lang w:val="en-GB"/>
        </w:rPr>
      </w:pPr>
      <w:r w:rsidRPr="000F4B30">
        <w:rPr>
          <w:color w:val="434343"/>
          <w:lang w:val="en-GB"/>
        </w:rPr>
        <w:t xml:space="preserve">The aim of the </w:t>
      </w:r>
      <w:proofErr w:type="spellStart"/>
      <w:r w:rsidRPr="000F4B30">
        <w:rPr>
          <w:i/>
          <w:color w:val="434343"/>
          <w:lang w:val="en-GB"/>
        </w:rPr>
        <w:t>eQval</w:t>
      </w:r>
      <w:proofErr w:type="spellEnd"/>
      <w:r w:rsidRPr="000F4B30">
        <w:rPr>
          <w:color w:val="434343"/>
          <w:lang w:val="en-GB"/>
        </w:rPr>
        <w:t xml:space="preserve"> project is to define and promote across the EU the adoption of the ‘</w:t>
      </w:r>
      <w:r w:rsidRPr="000F4B30">
        <w:rPr>
          <w:i/>
          <w:color w:val="434343"/>
          <w:lang w:val="en-GB"/>
        </w:rPr>
        <w:t>European Quality Standards in Validating the Learning Outcomes from Volunteering</w:t>
      </w:r>
      <w:r w:rsidRPr="000F4B30">
        <w:rPr>
          <w:color w:val="434343"/>
          <w:lang w:val="en-GB"/>
        </w:rPr>
        <w:t xml:space="preserve">’. </w:t>
      </w:r>
    </w:p>
    <w:p w14:paraId="572DCC92" w14:textId="77777777" w:rsidR="00F63C9E" w:rsidRPr="000F4B30" w:rsidRDefault="00000000">
      <w:pPr>
        <w:spacing w:after="200" w:line="360" w:lineRule="auto"/>
        <w:jc w:val="both"/>
        <w:rPr>
          <w:color w:val="434343"/>
          <w:lang w:val="en-GB"/>
        </w:rPr>
      </w:pPr>
      <w:r w:rsidRPr="000F4B30">
        <w:rPr>
          <w:color w:val="434343"/>
          <w:lang w:val="en-GB"/>
        </w:rPr>
        <w:t xml:space="preserve">The </w:t>
      </w:r>
      <w:hyperlink r:id="rId6">
        <w:r w:rsidRPr="000F4B30">
          <w:rPr>
            <w:color w:val="1155CC"/>
            <w:u w:val="single"/>
            <w:lang w:val="en-GB"/>
          </w:rPr>
          <w:t>first version</w:t>
        </w:r>
      </w:hyperlink>
      <w:r w:rsidRPr="000F4B30">
        <w:rPr>
          <w:color w:val="434343"/>
          <w:lang w:val="en-GB"/>
        </w:rPr>
        <w:t xml:space="preserve"> of the ‘</w:t>
      </w:r>
      <w:r w:rsidRPr="000F4B30">
        <w:rPr>
          <w:i/>
          <w:color w:val="434343"/>
          <w:lang w:val="en-GB"/>
        </w:rPr>
        <w:t>European Quality Standards in Validating the Learning Outcomes from Volunteering</w:t>
      </w:r>
      <w:r w:rsidRPr="000F4B30">
        <w:rPr>
          <w:color w:val="434343"/>
          <w:lang w:val="en-GB"/>
        </w:rPr>
        <w:t xml:space="preserve">’ was produced by the partners of the </w:t>
      </w:r>
      <w:proofErr w:type="spellStart"/>
      <w:r w:rsidRPr="000F4B30">
        <w:rPr>
          <w:i/>
          <w:color w:val="434343"/>
          <w:lang w:val="en-GB"/>
        </w:rPr>
        <w:t>eQval</w:t>
      </w:r>
      <w:proofErr w:type="spellEnd"/>
      <w:r w:rsidRPr="000F4B30">
        <w:rPr>
          <w:color w:val="434343"/>
          <w:lang w:val="en-GB"/>
        </w:rPr>
        <w:t xml:space="preserve"> project in March 2023. Over the next few months, the project partners conducted a public consultation on this initial version of the standards. A total of 684 people from across the EU, representing all the stakeholders involved in the process of validating the learning outcomes from volunteering, took part in the public consultation: </w:t>
      </w:r>
    </w:p>
    <w:p w14:paraId="130DDC20" w14:textId="77777777" w:rsidR="00F63C9E" w:rsidRPr="000F4B30" w:rsidRDefault="00000000">
      <w:pPr>
        <w:spacing w:line="360" w:lineRule="auto"/>
        <w:jc w:val="center"/>
        <w:rPr>
          <w:color w:val="434343"/>
          <w:lang w:val="en-GB"/>
        </w:rPr>
      </w:pPr>
      <w:r w:rsidRPr="000F4B30">
        <w:rPr>
          <w:b/>
          <w:color w:val="2C5785"/>
          <w:lang w:val="en-GB"/>
        </w:rPr>
        <w:t>66</w:t>
      </w:r>
      <w:r w:rsidRPr="000F4B30">
        <w:rPr>
          <w:color w:val="434343"/>
          <w:lang w:val="en-GB"/>
        </w:rPr>
        <w:t xml:space="preserve"> Universities</w:t>
      </w:r>
    </w:p>
    <w:p w14:paraId="15C27E5C" w14:textId="77777777" w:rsidR="00F63C9E" w:rsidRPr="000F4B30" w:rsidRDefault="00000000">
      <w:pPr>
        <w:spacing w:line="360" w:lineRule="auto"/>
        <w:jc w:val="center"/>
        <w:rPr>
          <w:color w:val="434343"/>
          <w:lang w:val="en-GB"/>
        </w:rPr>
      </w:pPr>
      <w:r w:rsidRPr="000F4B30">
        <w:rPr>
          <w:b/>
          <w:color w:val="2C5785"/>
          <w:lang w:val="en-GB"/>
        </w:rPr>
        <w:t>64</w:t>
      </w:r>
      <w:r w:rsidRPr="000F4B30">
        <w:rPr>
          <w:color w:val="434343"/>
          <w:lang w:val="en-GB"/>
        </w:rPr>
        <w:t xml:space="preserve"> Vocational schools</w:t>
      </w:r>
    </w:p>
    <w:p w14:paraId="617654E1" w14:textId="77777777" w:rsidR="00F63C9E" w:rsidRPr="000F4B30" w:rsidRDefault="00000000">
      <w:pPr>
        <w:spacing w:line="360" w:lineRule="auto"/>
        <w:jc w:val="center"/>
        <w:rPr>
          <w:color w:val="434343"/>
          <w:lang w:val="en-GB"/>
        </w:rPr>
      </w:pPr>
      <w:r w:rsidRPr="000F4B30">
        <w:rPr>
          <w:color w:val="434343"/>
          <w:lang w:val="en-GB"/>
        </w:rPr>
        <w:t xml:space="preserve"> </w:t>
      </w:r>
      <w:r w:rsidRPr="000F4B30">
        <w:rPr>
          <w:b/>
          <w:color w:val="2C5785"/>
          <w:lang w:val="en-GB"/>
        </w:rPr>
        <w:t>64</w:t>
      </w:r>
      <w:r w:rsidRPr="000F4B30">
        <w:rPr>
          <w:color w:val="434343"/>
          <w:lang w:val="en-GB"/>
        </w:rPr>
        <w:t xml:space="preserve"> Providers of non-formal education </w:t>
      </w:r>
    </w:p>
    <w:p w14:paraId="13A32431" w14:textId="77777777" w:rsidR="00F63C9E" w:rsidRPr="000F4B30" w:rsidRDefault="00000000">
      <w:pPr>
        <w:spacing w:line="360" w:lineRule="auto"/>
        <w:jc w:val="center"/>
        <w:rPr>
          <w:color w:val="434343"/>
          <w:lang w:val="en-GB"/>
        </w:rPr>
      </w:pPr>
      <w:r w:rsidRPr="000F4B30">
        <w:rPr>
          <w:b/>
          <w:color w:val="2C5785"/>
          <w:lang w:val="en-GB"/>
        </w:rPr>
        <w:t>61</w:t>
      </w:r>
      <w:r w:rsidRPr="000F4B30">
        <w:rPr>
          <w:color w:val="434343"/>
          <w:lang w:val="en-GB"/>
        </w:rPr>
        <w:t xml:space="preserve"> Enterprises </w:t>
      </w:r>
    </w:p>
    <w:p w14:paraId="74B02737" w14:textId="77777777" w:rsidR="00F63C9E" w:rsidRPr="000F4B30" w:rsidRDefault="00000000">
      <w:pPr>
        <w:spacing w:line="360" w:lineRule="auto"/>
        <w:jc w:val="center"/>
        <w:rPr>
          <w:color w:val="434343"/>
          <w:lang w:val="en-GB"/>
        </w:rPr>
      </w:pPr>
      <w:r w:rsidRPr="000F4B30">
        <w:rPr>
          <w:b/>
          <w:color w:val="2C5785"/>
          <w:lang w:val="en-GB"/>
        </w:rPr>
        <w:t>42</w:t>
      </w:r>
      <w:r w:rsidRPr="000F4B30">
        <w:rPr>
          <w:color w:val="434343"/>
          <w:lang w:val="en-GB"/>
        </w:rPr>
        <w:t xml:space="preserve"> Public administrations and policymakers in the field of education and training</w:t>
      </w:r>
    </w:p>
    <w:p w14:paraId="24DD6AC2" w14:textId="77777777" w:rsidR="00F63C9E" w:rsidRPr="000F4B30" w:rsidRDefault="00000000">
      <w:pPr>
        <w:spacing w:line="360" w:lineRule="auto"/>
        <w:jc w:val="center"/>
        <w:rPr>
          <w:color w:val="434343"/>
          <w:lang w:val="en-GB"/>
        </w:rPr>
      </w:pPr>
      <w:r w:rsidRPr="000F4B30">
        <w:rPr>
          <w:b/>
          <w:color w:val="2C5785"/>
          <w:lang w:val="en-GB"/>
        </w:rPr>
        <w:t>155</w:t>
      </w:r>
      <w:r w:rsidRPr="000F4B30">
        <w:rPr>
          <w:color w:val="434343"/>
          <w:lang w:val="en-GB"/>
        </w:rPr>
        <w:t xml:space="preserve"> Voluntary organisations </w:t>
      </w:r>
    </w:p>
    <w:p w14:paraId="5D555F07" w14:textId="77777777" w:rsidR="00F63C9E" w:rsidRPr="000F4B30" w:rsidRDefault="00000000">
      <w:pPr>
        <w:spacing w:after="200" w:line="360" w:lineRule="auto"/>
        <w:jc w:val="center"/>
        <w:rPr>
          <w:color w:val="434343"/>
          <w:lang w:val="en-GB"/>
        </w:rPr>
      </w:pPr>
      <w:r w:rsidRPr="000F4B30">
        <w:rPr>
          <w:b/>
          <w:color w:val="2C5785"/>
          <w:lang w:val="en-GB"/>
        </w:rPr>
        <w:t>232</w:t>
      </w:r>
      <w:r w:rsidRPr="000F4B30">
        <w:rPr>
          <w:color w:val="2C5785"/>
          <w:lang w:val="en-GB"/>
        </w:rPr>
        <w:t xml:space="preserve"> </w:t>
      </w:r>
      <w:r w:rsidRPr="000F4B30">
        <w:rPr>
          <w:color w:val="434343"/>
          <w:lang w:val="en-GB"/>
        </w:rPr>
        <w:t xml:space="preserve">Volunteers </w:t>
      </w:r>
    </w:p>
    <w:p w14:paraId="2F2B857B" w14:textId="692BBC38" w:rsidR="00F63C9E" w:rsidRPr="000F4B30" w:rsidRDefault="00000000">
      <w:pPr>
        <w:spacing w:after="200" w:line="360" w:lineRule="auto"/>
        <w:jc w:val="both"/>
        <w:rPr>
          <w:color w:val="434343"/>
          <w:lang w:val="en-GB"/>
        </w:rPr>
      </w:pPr>
      <w:r w:rsidRPr="000F4B30">
        <w:rPr>
          <w:color w:val="434343"/>
          <w:lang w:val="en-GB"/>
        </w:rPr>
        <w:t xml:space="preserve">Based on the feedback from the participants in the public consultation, the partners of the </w:t>
      </w:r>
      <w:proofErr w:type="spellStart"/>
      <w:r w:rsidRPr="000F4B30">
        <w:rPr>
          <w:i/>
          <w:color w:val="434343"/>
          <w:lang w:val="en-GB"/>
        </w:rPr>
        <w:t>eQval</w:t>
      </w:r>
      <w:proofErr w:type="spellEnd"/>
      <w:r w:rsidRPr="000F4B30">
        <w:rPr>
          <w:color w:val="434343"/>
          <w:lang w:val="en-GB"/>
        </w:rPr>
        <w:t xml:space="preserve"> project produced the </w:t>
      </w:r>
      <w:hyperlink r:id="rId7">
        <w:r w:rsidRPr="000F4B30">
          <w:rPr>
            <w:color w:val="1155CC"/>
            <w:u w:val="single"/>
            <w:lang w:val="en-GB"/>
          </w:rPr>
          <w:t>second ve</w:t>
        </w:r>
        <w:r w:rsidRPr="000F4B30">
          <w:rPr>
            <w:color w:val="1155CC"/>
            <w:u w:val="single"/>
            <w:lang w:val="en-GB"/>
          </w:rPr>
          <w:t>r</w:t>
        </w:r>
        <w:r w:rsidRPr="000F4B30">
          <w:rPr>
            <w:color w:val="1155CC"/>
            <w:u w:val="single"/>
            <w:lang w:val="en-GB"/>
          </w:rPr>
          <w:t>sion</w:t>
        </w:r>
      </w:hyperlink>
      <w:r w:rsidRPr="000F4B30">
        <w:rPr>
          <w:color w:val="434343"/>
          <w:lang w:val="en-GB"/>
        </w:rPr>
        <w:t xml:space="preserve"> of the ‘</w:t>
      </w:r>
      <w:r w:rsidRPr="000F4B30">
        <w:rPr>
          <w:i/>
          <w:color w:val="434343"/>
          <w:lang w:val="en-GB"/>
        </w:rPr>
        <w:t>European Quality Standards in Validating the Learning Outcomes from Volunteering</w:t>
      </w:r>
      <w:r w:rsidRPr="000F4B30">
        <w:rPr>
          <w:color w:val="434343"/>
          <w:lang w:val="en-GB"/>
        </w:rPr>
        <w:t xml:space="preserve">’. </w:t>
      </w:r>
    </w:p>
    <w:p w14:paraId="33AC95C7" w14:textId="77777777" w:rsidR="00F63C9E" w:rsidRPr="000F4B30" w:rsidRDefault="00000000">
      <w:pPr>
        <w:spacing w:after="200" w:line="360" w:lineRule="auto"/>
        <w:jc w:val="both"/>
        <w:rPr>
          <w:color w:val="434343"/>
          <w:lang w:val="en-GB"/>
        </w:rPr>
      </w:pPr>
      <w:r w:rsidRPr="000F4B30">
        <w:rPr>
          <w:color w:val="434343"/>
          <w:lang w:val="en-GB"/>
        </w:rPr>
        <w:t>Currently, the project partners are developing a Manual to support all those interested in adopting these quality standards. The Manual will include detailed guidelines and support materials to facilitate the implementation the ‘</w:t>
      </w:r>
      <w:r w:rsidRPr="000F4B30">
        <w:rPr>
          <w:i/>
          <w:color w:val="434343"/>
          <w:lang w:val="en-GB"/>
        </w:rPr>
        <w:t>European Quality Standards in Validating the Learning Outcomes from Volunteering</w:t>
      </w:r>
      <w:r w:rsidRPr="000F4B30">
        <w:rPr>
          <w:color w:val="434343"/>
          <w:lang w:val="en-GB"/>
        </w:rPr>
        <w:t xml:space="preserve">’. This Manual will be published at </w:t>
      </w:r>
      <w:hyperlink r:id="rId8">
        <w:r w:rsidRPr="000F4B30">
          <w:rPr>
            <w:color w:val="434343"/>
            <w:u w:val="single"/>
            <w:lang w:val="en-GB"/>
          </w:rPr>
          <w:t>www.eqval.eu</w:t>
        </w:r>
      </w:hyperlink>
      <w:r w:rsidRPr="000F4B30">
        <w:rPr>
          <w:color w:val="434343"/>
          <w:lang w:val="en-GB"/>
        </w:rPr>
        <w:t xml:space="preserve"> in June 2024. </w:t>
      </w:r>
    </w:p>
    <w:p w14:paraId="7EFAC1D0" w14:textId="77777777" w:rsidR="00F63C9E" w:rsidRPr="000F4B30" w:rsidRDefault="00000000">
      <w:pPr>
        <w:spacing w:after="200" w:line="360" w:lineRule="auto"/>
        <w:jc w:val="both"/>
        <w:rPr>
          <w:color w:val="434343"/>
          <w:lang w:val="en-GB"/>
        </w:rPr>
      </w:pPr>
      <w:r w:rsidRPr="000F4B30">
        <w:rPr>
          <w:color w:val="434343"/>
          <w:lang w:val="en-GB"/>
        </w:rPr>
        <w:t xml:space="preserve">The </w:t>
      </w:r>
      <w:proofErr w:type="spellStart"/>
      <w:r w:rsidRPr="000F4B30">
        <w:rPr>
          <w:i/>
          <w:color w:val="434343"/>
          <w:lang w:val="en-GB"/>
        </w:rPr>
        <w:t>eQval</w:t>
      </w:r>
      <w:proofErr w:type="spellEnd"/>
      <w:r w:rsidRPr="000F4B30">
        <w:rPr>
          <w:color w:val="434343"/>
          <w:lang w:val="en-GB"/>
        </w:rPr>
        <w:t xml:space="preserve"> project is an initiative of the Spanish Volunteer Platform (Spain) in collaboration with: CESUR (Spain), Munster Technological University (Ireland), Centre for European Volunteering (Belgium), </w:t>
      </w:r>
      <w:proofErr w:type="spellStart"/>
      <w:r w:rsidRPr="000F4B30">
        <w:rPr>
          <w:color w:val="434343"/>
          <w:lang w:val="en-GB"/>
        </w:rPr>
        <w:t>CSVnet</w:t>
      </w:r>
      <w:proofErr w:type="spellEnd"/>
      <w:r w:rsidRPr="000F4B30">
        <w:rPr>
          <w:color w:val="434343"/>
          <w:lang w:val="en-GB"/>
        </w:rPr>
        <w:t xml:space="preserve"> (Italy), the Portuguese Volunteer Confederation (Portugal), and </w:t>
      </w:r>
      <w:proofErr w:type="spellStart"/>
      <w:r w:rsidRPr="000F4B30">
        <w:rPr>
          <w:color w:val="434343"/>
          <w:lang w:val="en-GB"/>
        </w:rPr>
        <w:t>Psitest</w:t>
      </w:r>
      <w:proofErr w:type="spellEnd"/>
      <w:r w:rsidRPr="000F4B30">
        <w:rPr>
          <w:color w:val="434343"/>
          <w:lang w:val="en-GB"/>
        </w:rPr>
        <w:t xml:space="preserve"> (Romania). The project is co-funded by the Erasmus+ Programme of the European Union.</w:t>
      </w:r>
    </w:p>
    <w:p w14:paraId="74EA568C" w14:textId="77777777" w:rsidR="00F63C9E" w:rsidRPr="000F4B30" w:rsidRDefault="00000000">
      <w:pPr>
        <w:spacing w:after="200" w:line="360" w:lineRule="auto"/>
        <w:jc w:val="both"/>
        <w:rPr>
          <w:color w:val="434343"/>
          <w:lang w:val="en-GB"/>
        </w:rPr>
      </w:pPr>
      <w:r w:rsidRPr="000F4B30">
        <w:rPr>
          <w:b/>
          <w:color w:val="2C5785"/>
          <w:lang w:val="en-GB"/>
        </w:rPr>
        <w:t>Note:</w:t>
      </w:r>
      <w:r w:rsidRPr="000F4B30">
        <w:rPr>
          <w:color w:val="434343"/>
          <w:lang w:val="en-GB"/>
        </w:rPr>
        <w:t xml:space="preserve"> The </w:t>
      </w:r>
      <w:proofErr w:type="spellStart"/>
      <w:r w:rsidRPr="000F4B30">
        <w:rPr>
          <w:i/>
          <w:color w:val="434343"/>
          <w:lang w:val="en-GB"/>
        </w:rPr>
        <w:t>eQval</w:t>
      </w:r>
      <w:proofErr w:type="spellEnd"/>
      <w:r w:rsidRPr="000F4B30">
        <w:rPr>
          <w:color w:val="434343"/>
          <w:lang w:val="en-GB"/>
        </w:rPr>
        <w:t xml:space="preserve"> project is co-funded by the Erasmus+ Programme of the European Union. The content of this press release is the sole responsibility of the project partners.</w:t>
      </w:r>
    </w:p>
    <w:sectPr w:rsidR="00F63C9E" w:rsidRPr="000F4B30">
      <w:headerReference w:type="default" r:id="rId9"/>
      <w:footerReference w:type="default" r:id="rId10"/>
      <w:pgSz w:w="11906" w:h="16838"/>
      <w:pgMar w:top="1133" w:right="1133" w:bottom="1133" w:left="1133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3E66" w14:textId="77777777" w:rsidR="00043A0B" w:rsidRDefault="00043A0B">
      <w:r>
        <w:separator/>
      </w:r>
    </w:p>
  </w:endnote>
  <w:endnote w:type="continuationSeparator" w:id="0">
    <w:p w14:paraId="0B8D1C36" w14:textId="77777777" w:rsidR="00043A0B" w:rsidRDefault="000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C4A6" w14:textId="77777777" w:rsidR="00F63C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0F4B30">
      <w:rPr>
        <w:noProof/>
      </w:rPr>
      <w:t>1</w:t>
    </w:r>
    <w:r>
      <w:fldChar w:fldCharType="end"/>
    </w:r>
  </w:p>
  <w:p w14:paraId="1AE5F916" w14:textId="77777777" w:rsidR="00F63C9E" w:rsidRDefault="00F63C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B2EA" w14:textId="77777777" w:rsidR="00043A0B" w:rsidRDefault="00043A0B">
      <w:r>
        <w:separator/>
      </w:r>
    </w:p>
  </w:footnote>
  <w:footnote w:type="continuationSeparator" w:id="0">
    <w:p w14:paraId="1D59836A" w14:textId="77777777" w:rsidR="00043A0B" w:rsidRDefault="0004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B647" w14:textId="77777777" w:rsidR="00F63C9E" w:rsidRDefault="00000000">
    <w:pPr>
      <w:tabs>
        <w:tab w:val="center" w:pos="4513"/>
        <w:tab w:val="right" w:pos="9026"/>
      </w:tabs>
      <w:jc w:val="both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4BC87ED" wp14:editId="2FB771EE">
          <wp:simplePos x="0" y="0"/>
          <wp:positionH relativeFrom="column">
            <wp:posOffset>-51434</wp:posOffset>
          </wp:positionH>
          <wp:positionV relativeFrom="paragraph">
            <wp:posOffset>-180974</wp:posOffset>
          </wp:positionV>
          <wp:extent cx="1520553" cy="55054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553" cy="55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B9A8158" wp14:editId="6160C430">
          <wp:simplePos x="0" y="0"/>
          <wp:positionH relativeFrom="column">
            <wp:posOffset>3781425</wp:posOffset>
          </wp:positionH>
          <wp:positionV relativeFrom="paragraph">
            <wp:posOffset>-233362</wp:posOffset>
          </wp:positionV>
          <wp:extent cx="2071688" cy="592862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592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C3AB24" w14:textId="77777777" w:rsidR="00F63C9E" w:rsidRDefault="00F63C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9E"/>
    <w:rsid w:val="00043A0B"/>
    <w:rsid w:val="000F4B30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EEB"/>
  <w15:docId w15:val="{C43AA228-2A82-495F-9E8B-56803B4F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val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fbZbEh852V9l48y_AkjNVQnStd2XcNI7/view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-5XIfUc22KpT2G4k9Thh-RN5-ZNCIZj/view?usp=shar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Sanchez</cp:lastModifiedBy>
  <cp:revision>3</cp:revision>
  <dcterms:created xsi:type="dcterms:W3CDTF">2023-10-11T15:33:00Z</dcterms:created>
  <dcterms:modified xsi:type="dcterms:W3CDTF">2023-10-11T15:34:00Z</dcterms:modified>
</cp:coreProperties>
</file>